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51A6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5D1AF53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科技成果信息表</w:t>
      </w:r>
    </w:p>
    <w:p w14:paraId="7F92657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（有转化需求）</w:t>
      </w:r>
      <w:bookmarkStart w:id="0" w:name="_GoBack"/>
      <w:bookmarkEnd w:id="0"/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9"/>
      </w:tblGrid>
      <w:tr w14:paraId="4132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980" w:type="dxa"/>
            <w:vAlign w:val="center"/>
          </w:tcPr>
          <w:p w14:paraId="75592F04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color="auto" w:sz="4" w:space="0"/>
            </w:tcBorders>
            <w:vAlign w:val="center"/>
          </w:tcPr>
          <w:p w14:paraId="44972C85"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</w:tc>
      </w:tr>
      <w:tr w14:paraId="520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980" w:type="dxa"/>
            <w:vMerge w:val="restart"/>
            <w:vAlign w:val="center"/>
          </w:tcPr>
          <w:p w14:paraId="5D3AF6AA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所属领域</w:t>
            </w:r>
          </w:p>
        </w:tc>
        <w:tc>
          <w:tcPr>
            <w:tcW w:w="6809" w:type="dxa"/>
            <w:vAlign w:val="center"/>
          </w:tcPr>
          <w:p w14:paraId="17EE1A76"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所属战略性新兴产业领域</w:t>
            </w:r>
          </w:p>
          <w:p w14:paraId="65810509"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□节能环保   □新一代信息技术   □生物   □高端装备制造   □新能源     □新材料     □新能源汽车</w:t>
            </w:r>
          </w:p>
        </w:tc>
      </w:tr>
      <w:tr w14:paraId="0ECB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980" w:type="dxa"/>
            <w:vMerge w:val="continue"/>
            <w:vAlign w:val="center"/>
          </w:tcPr>
          <w:p w14:paraId="5C2E3173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31D5EB23"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所属高新技术领域</w:t>
            </w:r>
          </w:p>
          <w:p w14:paraId="1EAD94BB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□电子信息   □先进制造   □航空航天   □现代交通   □生物医药与医疗器械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   □新能源与节能   □环境保护   □地球、空间与海洋  □核应用技术　□现代农业</w:t>
            </w:r>
          </w:p>
        </w:tc>
      </w:tr>
      <w:tr w14:paraId="4D73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980" w:type="dxa"/>
            <w:vMerge w:val="continue"/>
            <w:vAlign w:val="center"/>
          </w:tcPr>
          <w:p w14:paraId="1849353E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6C1D683F"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属其他学科、专业领域：</w:t>
            </w:r>
          </w:p>
        </w:tc>
      </w:tr>
      <w:tr w14:paraId="349C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0" w:type="dxa"/>
            <w:vMerge w:val="restart"/>
            <w:vAlign w:val="center"/>
          </w:tcPr>
          <w:p w14:paraId="265D8044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第一完成单位</w:t>
            </w:r>
          </w:p>
        </w:tc>
        <w:tc>
          <w:tcPr>
            <w:tcW w:w="6809" w:type="dxa"/>
            <w:vAlign w:val="center"/>
          </w:tcPr>
          <w:p w14:paraId="28B0D36D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14A9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980" w:type="dxa"/>
            <w:vMerge w:val="continue"/>
            <w:vAlign w:val="center"/>
          </w:tcPr>
          <w:p w14:paraId="01676EF3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4BAFCC36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  <w:p w14:paraId="1C100D06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    □高等院校   □科研院所　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：　　</w:t>
            </w:r>
          </w:p>
        </w:tc>
      </w:tr>
      <w:tr w14:paraId="3CE3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980" w:type="dxa"/>
            <w:vMerge w:val="continue"/>
            <w:vAlign w:val="center"/>
          </w:tcPr>
          <w:p w14:paraId="3C184750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34B0E7C5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          联系电话：</w:t>
            </w:r>
          </w:p>
          <w:p w14:paraId="3163640D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电子邮件：</w:t>
            </w:r>
          </w:p>
          <w:p w14:paraId="35ED0641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单位网址：</w:t>
            </w:r>
          </w:p>
        </w:tc>
      </w:tr>
      <w:tr w14:paraId="6214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80" w:type="dxa"/>
            <w:vAlign w:val="center"/>
          </w:tcPr>
          <w:p w14:paraId="27C4E5AE">
            <w:pPr>
              <w:spacing w:line="5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809" w:type="dxa"/>
            <w:vAlign w:val="center"/>
          </w:tcPr>
          <w:p w14:paraId="55C94836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AD6D7BC">
      <w:pPr>
        <w:pStyle w:val="3"/>
        <w:tabs>
          <w:tab w:val="clear" w:pos="4153"/>
          <w:tab w:val="clear" w:pos="8306"/>
        </w:tabs>
        <w:spacing w:line="580" w:lineRule="exact"/>
        <w:jc w:val="both"/>
        <w:rPr>
          <w:rFonts w:ascii="仿宋" w:hAnsi="仿宋" w:eastAsia="仿宋"/>
          <w:sz w:val="24"/>
          <w:szCs w:val="24"/>
        </w:rPr>
      </w:pPr>
    </w:p>
    <w:p w14:paraId="44517F1C"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国家科学技术奖励工作办公室制</w:t>
      </w:r>
    </w:p>
    <w:p w14:paraId="4CE8EDE2"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32"/>
        </w:rPr>
        <w:t>二○一六年十月</w:t>
      </w:r>
    </w:p>
    <w:p w14:paraId="2034AC1E">
      <w:pPr>
        <w:spacing w:line="580" w:lineRule="exact"/>
        <w:jc w:val="center"/>
        <w:rPr>
          <w:rFonts w:ascii="仿宋" w:hAnsi="仿宋" w:eastAsia="仿宋"/>
          <w:b/>
          <w:sz w:val="24"/>
        </w:rPr>
      </w:pPr>
    </w:p>
    <w:p w14:paraId="245EF557">
      <w:pPr>
        <w:spacing w:line="580" w:lineRule="exact"/>
        <w:rPr>
          <w:rFonts w:ascii="仿宋" w:hAnsi="仿宋" w:eastAsia="仿宋"/>
          <w:b/>
          <w:sz w:val="24"/>
        </w:rPr>
      </w:pPr>
    </w:p>
    <w:p w14:paraId="71B1924F">
      <w:pPr>
        <w:spacing w:line="5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填表说明</w:t>
      </w:r>
    </w:p>
    <w:p w14:paraId="6249FE40">
      <w:pPr>
        <w:spacing w:line="580" w:lineRule="exact"/>
        <w:rPr>
          <w:rFonts w:ascii="仿宋" w:hAnsi="仿宋" w:eastAsia="仿宋"/>
          <w:sz w:val="24"/>
        </w:rPr>
      </w:pPr>
    </w:p>
    <w:p w14:paraId="71FB1B45"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 w14:paraId="1E3A181D"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 w14:paraId="2F30754A"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3.详细信息中，第1、2、3项为所有类型的完成单位必填项，第4、5、6项仅供完成单位为企业的填写，第6、7项为可选项。</w:t>
      </w:r>
    </w:p>
    <w:p w14:paraId="7B7E0541"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4.请客观、准确、详实填写表格各项内容。</w:t>
      </w:r>
    </w:p>
    <w:p w14:paraId="3CE410B8">
      <w:pPr>
        <w:spacing w:line="580" w:lineRule="exact"/>
        <w:rPr>
          <w:rFonts w:ascii="仿宋" w:hAnsi="仿宋" w:eastAsia="仿宋"/>
          <w:sz w:val="24"/>
        </w:rPr>
      </w:pPr>
    </w:p>
    <w:p w14:paraId="57DA7447"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2"/>
        </w:rPr>
        <w:br w:type="page"/>
      </w:r>
      <w:r>
        <w:rPr>
          <w:rFonts w:hint="eastAsia" w:ascii="仿宋" w:hAnsi="仿宋" w:eastAsia="仿宋"/>
          <w:b/>
          <w:sz w:val="30"/>
          <w:szCs w:val="30"/>
        </w:rPr>
        <w:t>详细信息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559"/>
        <w:gridCol w:w="1701"/>
        <w:gridCol w:w="1569"/>
      </w:tblGrid>
      <w:tr w14:paraId="1204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143DC554">
            <w:pPr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1.技术状况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 w14:paraId="53F1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8623" w:type="dxa"/>
            <w:gridSpan w:val="6"/>
            <w:shd w:val="clear" w:color="auto" w:fill="FFFFFF"/>
          </w:tcPr>
          <w:p w14:paraId="57220107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 w14:paraId="07E65F42">
            <w:pPr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 w14:paraId="164A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23" w:type="dxa"/>
            <w:gridSpan w:val="6"/>
            <w:shd w:val="clear" w:color="auto" w:fill="FFFFFF"/>
          </w:tcPr>
          <w:p w14:paraId="30C70645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1.2创新性（重点阐明如何区别于传统技术，专利等知识产权状况）</w:t>
            </w:r>
          </w:p>
          <w:p w14:paraId="7520593A"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 w14:paraId="6A14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23" w:type="dxa"/>
            <w:gridSpan w:val="6"/>
            <w:shd w:val="clear" w:color="auto" w:fill="FFFFFF"/>
          </w:tcPr>
          <w:p w14:paraId="26F04B69"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1.3独占性（重点阐明技术上是否难以获取或复制）</w:t>
            </w:r>
          </w:p>
          <w:p w14:paraId="42FC9B01"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 w14:paraId="3780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23" w:type="dxa"/>
            <w:gridSpan w:val="6"/>
            <w:shd w:val="clear" w:color="auto" w:fill="FFFFFF"/>
          </w:tcPr>
          <w:p w14:paraId="71A09EC4"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1.4盈利性（重点阐明是否带来成本下降或性能提高）</w:t>
            </w:r>
          </w:p>
          <w:p w14:paraId="3360D8F5"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241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23" w:type="dxa"/>
            <w:gridSpan w:val="6"/>
            <w:shd w:val="clear" w:color="auto" w:fill="FFFFFF"/>
          </w:tcPr>
          <w:p w14:paraId="34072962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1.5持续性（重点阐明技术储备和持续创新能力）</w:t>
            </w:r>
          </w:p>
          <w:p w14:paraId="37DB4107"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226E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623" w:type="dxa"/>
            <w:gridSpan w:val="6"/>
            <w:shd w:val="clear" w:color="auto" w:fill="FFFFFF"/>
          </w:tcPr>
          <w:p w14:paraId="1DFCECC6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1.6先进性（重点阐明技术水平，主要性能指标国内外比较，替代技术发展趋势和现状等）</w:t>
            </w:r>
          </w:p>
          <w:p w14:paraId="437C34EA"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114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23" w:type="dxa"/>
            <w:gridSpan w:val="6"/>
            <w:shd w:val="clear" w:color="auto" w:fill="FFFFFF"/>
          </w:tcPr>
          <w:p w14:paraId="7D05E162"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1.7成熟度</w:t>
            </w:r>
          </w:p>
          <w:p w14:paraId="447A01FF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13、回报级：收回全部投入后开始赚钱再投入</w:t>
            </w:r>
          </w:p>
          <w:p w14:paraId="1C1273A4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 w14:paraId="6120E08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 w14:paraId="3F69AB4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 w14:paraId="591770B3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 w14:paraId="5BB98F1F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 w14:paraId="35D884B3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 w14:paraId="72E5D80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 w14:paraId="2E826A5C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 w14:paraId="36C56D16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 w14:paraId="2D3B2044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 w14:paraId="508754C5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 w14:paraId="17FDFCD7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  <w:p w14:paraId="73977A6E">
            <w:pPr>
              <w:spacing w:line="5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 w14:paraId="21C3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7F84AABC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2.市场状况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 w14:paraId="0184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623" w:type="dxa"/>
            <w:gridSpan w:val="6"/>
            <w:shd w:val="clear" w:color="auto" w:fill="FFFFFF"/>
          </w:tcPr>
          <w:p w14:paraId="2F86CD3B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 w14:paraId="662B6981"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 w14:paraId="6456E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23" w:type="dxa"/>
            <w:gridSpan w:val="6"/>
            <w:shd w:val="clear" w:color="auto" w:fill="FFFFFF"/>
          </w:tcPr>
          <w:p w14:paraId="42F8AD5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2.2商业模式分析（重点阐明价值链情况，包括供应商、客户、其他合作实体及其之间的交互关系，产品、信息和资金的流动情况等）</w:t>
            </w:r>
          </w:p>
          <w:p w14:paraId="317D97C3">
            <w:pPr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E78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23" w:type="dxa"/>
            <w:gridSpan w:val="6"/>
            <w:shd w:val="clear" w:color="auto" w:fill="FFFFFF"/>
          </w:tcPr>
          <w:p w14:paraId="55783EFE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2.3营销状况（重点阐明产品或技术是否需要培育新的市场，产品定价情况、销售渠道、产品推广模式，是否有典型的试用客户等）</w:t>
            </w:r>
          </w:p>
          <w:p w14:paraId="638593A1">
            <w:pPr>
              <w:tabs>
                <w:tab w:val="left" w:pos="3578"/>
              </w:tabs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 w14:paraId="128D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0C747A71"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3.转化、产业化及融资需求状况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 w14:paraId="185A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23" w:type="dxa"/>
            <w:gridSpan w:val="6"/>
            <w:shd w:val="clear" w:color="auto" w:fill="FFFFFF"/>
          </w:tcPr>
          <w:p w14:paraId="6CC31CBF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3.1拟采取的转化（产业化）方式</w:t>
            </w:r>
          </w:p>
          <w:p w14:paraId="3775F0B2"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□合作研发　□技术转让　□技术许可　□技术入股　□创业融资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股权融资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　        </w:t>
            </w:r>
          </w:p>
        </w:tc>
      </w:tr>
      <w:tr w14:paraId="6045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47B929B8"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3.2应用推广的已投入情况：　万元</w:t>
            </w:r>
          </w:p>
        </w:tc>
      </w:tr>
      <w:tr w14:paraId="629A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1AB59CEC">
            <w:pPr>
              <w:autoSpaceDE w:val="0"/>
              <w:autoSpaceDN w:val="0"/>
              <w:adjustRightInd w:val="0"/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3.3资金需求额：　　万元</w:t>
            </w:r>
          </w:p>
        </w:tc>
      </w:tr>
      <w:tr w14:paraId="461B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23" w:type="dxa"/>
            <w:gridSpan w:val="6"/>
            <w:shd w:val="clear" w:color="auto" w:fill="FFFFFF"/>
          </w:tcPr>
          <w:p w14:paraId="01F36F23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3.4融资用途</w:t>
            </w:r>
          </w:p>
          <w:p w14:paraId="299A4A3D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□产品研发   □市场开拓   □资金周转     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</w:t>
            </w:r>
          </w:p>
        </w:tc>
      </w:tr>
      <w:tr w14:paraId="2DED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189EA35C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4.管理团队状况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 w14:paraId="0BD2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623" w:type="dxa"/>
            <w:gridSpan w:val="6"/>
            <w:shd w:val="clear" w:color="auto" w:fill="FFFFFF"/>
          </w:tcPr>
          <w:p w14:paraId="298B2792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 w14:paraId="088292E0"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64C4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5EDC89CA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5.公司治理结构、管理结构状况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 w14:paraId="5599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623" w:type="dxa"/>
            <w:gridSpan w:val="6"/>
            <w:shd w:val="clear" w:color="auto" w:fill="FFFFFF"/>
          </w:tcPr>
          <w:p w14:paraId="684E35C2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5.1治理结构（重点阐明股权结构、股东之间的信任合作状况、股东资源互补性、股东对公司的有效控制状况、关联交易状况等）</w:t>
            </w:r>
          </w:p>
          <w:p w14:paraId="59ABDDCD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414A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623" w:type="dxa"/>
            <w:gridSpan w:val="6"/>
            <w:shd w:val="clear" w:color="auto" w:fill="FFFFFF"/>
          </w:tcPr>
          <w:p w14:paraId="49977818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5.2管理结构（重点阐明领导体制、团队协作、管理制度、内部控制机制状况等）</w:t>
            </w:r>
          </w:p>
          <w:p w14:paraId="4D4BC920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 w14:paraId="1B28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4A26A0A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6.财务状况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（完成单位为企业的填写,可选项、仅供参考）</w:t>
            </w:r>
          </w:p>
        </w:tc>
      </w:tr>
      <w:tr w14:paraId="1FC2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7EC0E6C9"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6.1主营业务名称：</w:t>
            </w:r>
          </w:p>
        </w:tc>
      </w:tr>
      <w:tr w14:paraId="575B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6593E6A4"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6.2近三年主营收入：　　　　　万元</w:t>
            </w:r>
          </w:p>
        </w:tc>
      </w:tr>
      <w:tr w14:paraId="73FD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411F14B4"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6.3净利润（利润总额－所得税费用）：　　　万元</w:t>
            </w:r>
          </w:p>
        </w:tc>
      </w:tr>
      <w:tr w14:paraId="4487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340F400A"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6.4毛利率（（主营业务收入－主营业务成本）/主营业务收入×100%）：</w:t>
            </w:r>
          </w:p>
        </w:tc>
      </w:tr>
      <w:tr w14:paraId="0AEE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5E9A77D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7.评价机构意见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 w14:paraId="7578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 w14:paraId="7C66D6BA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7.1评价机构（名称及联系方式）</w:t>
            </w:r>
          </w:p>
          <w:p w14:paraId="71C1578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32F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623" w:type="dxa"/>
            <w:gridSpan w:val="6"/>
            <w:shd w:val="clear" w:color="auto" w:fill="FFFFFF"/>
          </w:tcPr>
          <w:p w14:paraId="268663DF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7.2评价方式及评价日期</w:t>
            </w:r>
          </w:p>
          <w:p w14:paraId="56096843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□机构评价　　□鉴定     □验收     □行业准入    □评估     </w:t>
            </w:r>
          </w:p>
          <w:p w14:paraId="6A51DB6C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</w:p>
          <w:p w14:paraId="52E643A5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（日期：　　年　　月　　日）</w:t>
            </w:r>
          </w:p>
        </w:tc>
      </w:tr>
      <w:tr w14:paraId="08E2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23" w:type="dxa"/>
            <w:gridSpan w:val="6"/>
            <w:shd w:val="clear" w:color="auto" w:fill="FFFFFF"/>
          </w:tcPr>
          <w:p w14:paraId="531CD4E6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7.3评价意见    </w:t>
            </w:r>
          </w:p>
        </w:tc>
      </w:tr>
      <w:tr w14:paraId="4BFF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44AF121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8.科技成果自评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  <w:p w14:paraId="10F8ED5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（科技成果完成单位进行自我评价）</w:t>
            </w:r>
          </w:p>
        </w:tc>
      </w:tr>
      <w:tr w14:paraId="06F0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 w14:paraId="57C11D02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8.1技术创新水平</w:t>
            </w:r>
          </w:p>
          <w:p w14:paraId="49AB4B3B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□13、回报级：收回全部投入后开始赚钱再投入</w:t>
            </w:r>
          </w:p>
          <w:p w14:paraId="45D9A8C6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 w14:paraId="279F619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 w14:paraId="0743214F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 w14:paraId="57645834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 w14:paraId="6E698ABC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 w14:paraId="41F0327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 w14:paraId="38000687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 w14:paraId="56B5500F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 w14:paraId="4C54C82B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 w14:paraId="053ABF8D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 w14:paraId="0FDC5EB4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 w14:paraId="0535776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</w:tc>
      </w:tr>
      <w:tr w14:paraId="62C8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23" w:type="dxa"/>
            <w:gridSpan w:val="6"/>
            <w:shd w:val="clear" w:color="auto" w:fill="FFFFFF"/>
          </w:tcPr>
          <w:p w14:paraId="59889C47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8.2技术创新水平详细描述</w:t>
            </w:r>
          </w:p>
        </w:tc>
      </w:tr>
      <w:tr w14:paraId="71A40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623" w:type="dxa"/>
            <w:gridSpan w:val="6"/>
            <w:shd w:val="clear" w:color="auto" w:fill="FFFFFF"/>
          </w:tcPr>
          <w:p w14:paraId="40ABC2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2ADA622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9.科技成果获奖情况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 w14:paraId="077C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shd w:val="clear" w:color="auto" w:fill="FFFFFF"/>
          </w:tcPr>
          <w:p w14:paraId="24EC0D33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408AFAD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 w14:paraId="674ED10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 w14:paraId="506DAF5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 w14:paraId="5FF46B1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 w14:paraId="0B65E7A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奖励等级</w:t>
            </w:r>
          </w:p>
        </w:tc>
      </w:tr>
      <w:tr w14:paraId="44D1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 w14:paraId="13144AC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81E7CD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 w14:paraId="39A3B89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 w14:paraId="75265D2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 w14:paraId="694F646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0E386B4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027DB61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08F28F3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118E6E1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A2A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 w14:paraId="58CBFB2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0AD4F28D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 w14:paraId="291A818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 w14:paraId="6544D88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 w14:paraId="03072C44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268F778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676592F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3100F8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7A08493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2B7F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 w14:paraId="2B0AED7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A01D4F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 w14:paraId="44588A5D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 w14:paraId="5F668E8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 w14:paraId="0F323FD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08B7111D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086FB3E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9212D8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0795555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 w14:paraId="115FC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0000000"/>
    <w:rsid w:val="1456146C"/>
    <w:rsid w:val="1D246E66"/>
    <w:rsid w:val="259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2127</Words>
  <Characters>2223</Characters>
  <Lines>0</Lines>
  <Paragraphs>0</Paragraphs>
  <TotalTime>0</TotalTime>
  <ScaleCrop>false</ScaleCrop>
  <LinksUpToDate>false</LinksUpToDate>
  <CharactersWithSpaces>2382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2024-05-13T08:07:00Z</dcterms:created>
  <dc:creator>Administrator</dc:creator>
  <cp:lastModifiedBy>lianyanan</cp:lastModifiedBy>
  <dcterms:modified xsi:type="dcterms:W3CDTF">2024-12-23T08:03:58Z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DF32676507C448F396CB594780DE001F_13</vt:lpwstr>
  </property>
</Properties>
</file>