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6E" w:rsidRPr="00326D6E" w:rsidRDefault="00326D6E" w:rsidP="00326D6E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 w:val="39"/>
          <w:szCs w:val="39"/>
        </w:rPr>
      </w:pPr>
      <w:r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控制科学与工程学院</w:t>
      </w:r>
      <w:r w:rsidRPr="00326D6E">
        <w:rPr>
          <w:rFonts w:ascii="微软雅黑" w:eastAsia="微软雅黑" w:hAnsi="微软雅黑" w:cs="宋体" w:hint="eastAsia"/>
          <w:color w:val="333333"/>
          <w:kern w:val="0"/>
          <w:sz w:val="39"/>
          <w:szCs w:val="39"/>
        </w:rPr>
        <w:t>关于做好2020级硕士研究生学位论文开题工作的通知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各位研究生导师、2020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级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研究生同学：</w:t>
      </w:r>
    </w:p>
    <w:p w:rsidR="00354A03" w:rsidRPr="00354A03" w:rsidRDefault="00354A03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54A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根据中国石油大学（华东）博士研究生培养方案、《博士研究生培养工作有关规定》、《直接攻读博士学位研究生试行办法》、《博士生学位论文和答辩工作的有关规定》、《学术型硕士研究生培养工作相关规定》、《攻读工程硕士专业学位研究生培养工作暂行规定》、《全日制工程硕士专业学位研究生学位论文与答辩工作指导意见》和《工程硕士专业学位论文与答辩工作管理规定》等文件，现将研究生学位论文开题工作的有关事项通知如下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326D6E" w:rsidRPr="00326D6E" w:rsidRDefault="00354A03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="00326D6E"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研究生要明确选题工作对学位论文水平的重要意义，充分发挥自己的积极性与主动性，在导师指导下，树立创新意识，在充分调研与考虑可行性的前提下，选择具有一定难度与较高理论的开拓项目作为自己的学位论文课题。认真开展文献查阅与调研工作，撰写文献总结及开题报告，按期开题，使后期科研工作有一个良好的开端。</w:t>
      </w:r>
    </w:p>
    <w:p w:rsidR="00326D6E" w:rsidRPr="00326D6E" w:rsidRDefault="00354A03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="00326D6E"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.开题工作要在11月30日前完成，学生如有特殊情况不能开题须提出书面申请，填写“硕士开题延期申请表”，经导师签字、学院领导审批同意后，将表交至</w:t>
      </w:r>
      <w:r w:rsid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研究生教学秘书田老师</w:t>
      </w:r>
      <w:r w:rsidR="00326D6E"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处备案。</w:t>
      </w:r>
    </w:p>
    <w:p w:rsidR="00326D6E" w:rsidRPr="00326D6E" w:rsidRDefault="00354A03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/>
          <w:color w:val="333333"/>
          <w:kern w:val="0"/>
          <w:sz w:val="24"/>
          <w:szCs w:val="24"/>
        </w:rPr>
        <w:t>3</w:t>
      </w:r>
      <w:r w:rsidR="00326D6E"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.提交材料：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所有同学均需提交：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  <w:t>开题报告与文献总结1份：下载链接见后面说明，双面打印、白色光皮装订，开题题目一经确定既为学位论文题目，无特殊情况不得更改，最后一页导师给出成绩并签字。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学术学位硕士研究生另需提交：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（1）研究生专业外语环节考核情况表1份 （导师给出成绩并签字）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（2）参加10次以上学术报告，作1次公开学术报告的证明本。(开学报到时发的，导师给出成绩并签字）+硕士研究生听学术报告讲座记录（A4纸单页，格式自定）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不能开题同学提交：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硕士开题延期申请表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5.说明：</w:t>
      </w:r>
    </w:p>
    <w:p w:rsid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（1）请班长将所有纸质材料以班级为单位收集，按学号分类排序后上交。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（2）请班长把开题成绩汇总表统计填写完毕</w:t>
      </w:r>
      <w:r w:rsidR="00354A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。（见附件</w:t>
      </w:r>
      <w:bookmarkStart w:id="0" w:name="_GoBack"/>
      <w:bookmarkEnd w:id="0"/>
      <w:r w:rsidR="00354A0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</w:t>
      </w:r>
      <w:r w:rsidR="00251073" w:rsidRPr="002510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相关文档请在“石大研究生院-学位工作-文档下载-论文开题表格下载” </w:t>
      </w:r>
      <w:hyperlink r:id="rId6" w:history="1">
        <w:r w:rsidR="00251073" w:rsidRPr="00251073">
          <w:rPr>
            <w:rFonts w:ascii="宋体" w:eastAsia="宋体" w:hAnsi="宋体" w:cs="宋体" w:hint="eastAsia"/>
            <w:color w:val="333333"/>
            <w:kern w:val="0"/>
            <w:sz w:val="24"/>
            <w:szCs w:val="24"/>
          </w:rPr>
          <w:t>http://gs.upc.edu.cn/wdxz_14018/list.</w:t>
        </w:r>
      </w:hyperlink>
      <w:r w:rsidR="00251073" w:rsidRPr="0025107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htm，其中专业外语考核情况表请在“石大研究生院-培养工作-文档下载”http://gs.upc.edu.cn/wdxz/list.htm下载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）开题具体时间、地点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请联系各个方向负责人刘宝、华陈权老师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                 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控制科与工程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学院</w:t>
      </w:r>
    </w:p>
    <w:p w:rsidR="00326D6E" w:rsidRPr="00326D6E" w:rsidRDefault="00326D6E" w:rsidP="00326D6E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2021年1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1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月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326D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日</w:t>
      </w:r>
    </w:p>
    <w:p w:rsidR="008E0CA9" w:rsidRPr="00326D6E" w:rsidRDefault="008E0CA9" w:rsidP="00326D6E"/>
    <w:sectPr w:rsidR="008E0CA9" w:rsidRPr="00326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EBA" w:rsidRDefault="00C05EBA" w:rsidP="00326D6E">
      <w:r>
        <w:separator/>
      </w:r>
    </w:p>
  </w:endnote>
  <w:endnote w:type="continuationSeparator" w:id="0">
    <w:p w:rsidR="00C05EBA" w:rsidRDefault="00C05EBA" w:rsidP="003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EBA" w:rsidRDefault="00C05EBA" w:rsidP="00326D6E">
      <w:r>
        <w:separator/>
      </w:r>
    </w:p>
  </w:footnote>
  <w:footnote w:type="continuationSeparator" w:id="0">
    <w:p w:rsidR="00C05EBA" w:rsidRDefault="00C05EBA" w:rsidP="0032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7"/>
    <w:rsid w:val="00251073"/>
    <w:rsid w:val="00326D6E"/>
    <w:rsid w:val="00354A03"/>
    <w:rsid w:val="005848E7"/>
    <w:rsid w:val="008E0CA9"/>
    <w:rsid w:val="00C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0D809"/>
  <w15:chartTrackingRefBased/>
  <w15:docId w15:val="{90EF07DE-2FCB-45ED-BF82-66B3019D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D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D6E"/>
    <w:rPr>
      <w:sz w:val="18"/>
      <w:szCs w:val="18"/>
    </w:rPr>
  </w:style>
  <w:style w:type="character" w:customStyle="1" w:styleId="author">
    <w:name w:val="author"/>
    <w:basedOn w:val="a0"/>
    <w:rsid w:val="00326D6E"/>
  </w:style>
  <w:style w:type="character" w:customStyle="1" w:styleId="date">
    <w:name w:val="date"/>
    <w:basedOn w:val="a0"/>
    <w:rsid w:val="00326D6E"/>
  </w:style>
  <w:style w:type="character" w:customStyle="1" w:styleId="artiviews">
    <w:name w:val="arti_views"/>
    <w:basedOn w:val="a0"/>
    <w:rsid w:val="00326D6E"/>
  </w:style>
  <w:style w:type="character" w:customStyle="1" w:styleId="wpvisitcount">
    <w:name w:val="wp_visitcount"/>
    <w:basedOn w:val="a0"/>
    <w:rsid w:val="00326D6E"/>
  </w:style>
  <w:style w:type="character" w:styleId="a7">
    <w:name w:val="Hyperlink"/>
    <w:basedOn w:val="a0"/>
    <w:uiPriority w:val="99"/>
    <w:semiHidden/>
    <w:unhideWhenUsed/>
    <w:rsid w:val="00326D6E"/>
    <w:rPr>
      <w:color w:val="0000FF"/>
      <w:u w:val="single"/>
    </w:rPr>
  </w:style>
  <w:style w:type="character" w:styleId="a8">
    <w:name w:val="Strong"/>
    <w:basedOn w:val="a0"/>
    <w:uiPriority w:val="22"/>
    <w:qFormat/>
    <w:rsid w:val="00326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130">
          <w:marLeft w:val="0"/>
          <w:marRight w:val="0"/>
          <w:marTop w:val="33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236">
          <w:marLeft w:val="0"/>
          <w:marRight w:val="0"/>
          <w:marTop w:val="33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s.upc.edu.cn/wdxz_14018/list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2021-11-02T07:38:00Z</dcterms:created>
  <dcterms:modified xsi:type="dcterms:W3CDTF">2021-11-02T08:56:00Z</dcterms:modified>
</cp:coreProperties>
</file>